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316"/>
        </w:tabs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1316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Προσβασιμότητα</w:t>
      </w:r>
    </w:p>
    <w:p w:rsidR="00000000" w:rsidDel="00000000" w:rsidP="00000000" w:rsidRDefault="00000000" w:rsidRPr="00000000" w14:paraId="00000003">
      <w:pPr>
        <w:tabs>
          <w:tab w:val="left" w:leader="none" w:pos="1316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1316"/>
        </w:tabs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(Να αναφέρετε με ένα σύντομο κείμενο έως 100 λέξεων τη μέριμνα που έχει ληφθεί, ώστε το παρόν πρόγραμμα να είναι προσβάσιμο από τους/τις μαθητές/τριες με αναπηρίες ή/και ειδικές εκπαιδευτικές ανάγκες) </w:t>
      </w:r>
    </w:p>
    <w:p w:rsidR="00000000" w:rsidDel="00000000" w:rsidP="00000000" w:rsidRDefault="00000000" w:rsidRPr="00000000" w14:paraId="00000005">
      <w:pPr>
        <w:tabs>
          <w:tab w:val="left" w:leader="none" w:pos="1316"/>
        </w:tabs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1316"/>
        </w:tabs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Το πρόγραμμα </w:t>
      </w:r>
      <w:r w:rsidDel="00000000" w:rsidR="00000000" w:rsidRPr="00000000">
        <w:rPr>
          <w:i w:val="1"/>
          <w:sz w:val="24"/>
          <w:szCs w:val="24"/>
          <w:rtl w:val="0"/>
        </w:rPr>
        <w:t xml:space="preserve">«Μαστόδοντας Νεοκαισάρειας: Ένα Παλαιοντολογικό Εύρημα – Αφορμή για την κλιματική αλλαγή»</w:t>
      </w:r>
      <w:r w:rsidDel="00000000" w:rsidR="00000000" w:rsidRPr="00000000">
        <w:rPr>
          <w:sz w:val="24"/>
          <w:szCs w:val="24"/>
          <w:rtl w:val="0"/>
        </w:rPr>
        <w:t xml:space="preserve"> έχει σχεδιαστεί ώστε να διασφαλίζει την ισότιμη συμμετοχή όλων των μαθητών, συμπεριλαμβανομένων όλων όσων έχουν αναπηρίες ή/και ειδικές εκπαιδευτικές ανάγκες. Οι δραστηριότητες είναι ευέλικτες και μπορούν να προσαρμοστούν σε διαφορετικά μαθησιακά προφίλ, με τη χρήση οπτικού υλικού, απλών γραφικών, ηχητικής υποστήριξης και γραπτών οδηγιών.</w:t>
      </w:r>
    </w:p>
    <w:p w:rsidR="00000000" w:rsidDel="00000000" w:rsidP="00000000" w:rsidRDefault="00000000" w:rsidRPr="00000000" w14:paraId="00000007">
      <w:pPr>
        <w:tabs>
          <w:tab w:val="left" w:leader="none" w:pos="1316"/>
        </w:tabs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Η επιλογή των χώρων και των εργαλείων υλοποίησης λαμβάνει υπόψη την προσβασιμότητα, ενώ το υλικό παρέχεται σε μορφές που εξυπηρετούν μαθητές με ειδικές εκπαιδευτικές ανάγκες. Παράλληλα, ενισχύεται η συνεργασία και η αλληλεπίδραση σε ομαδικό περιβάλλον, προωθώντας την ένταξη και τη δημιουργική συμμετοχή όλων των μαθητών.</w:t>
      </w:r>
    </w:p>
    <w:p w:rsidR="00000000" w:rsidDel="00000000" w:rsidP="00000000" w:rsidRDefault="00000000" w:rsidRPr="00000000" w14:paraId="00000008">
      <w:pPr>
        <w:tabs>
          <w:tab w:val="left" w:leader="none" w:pos="1316"/>
        </w:tabs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10" w:orient="portrait"/>
      <w:pgMar w:bottom="1240" w:top="426" w:left="720" w:right="880" w:header="431" w:footer="10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b="0" l="0" r="0" t="0"/>
          <wp:wrapSquare wrapText="bothSides" distB="0" distT="0" distL="114300" distR="114300"/>
          <wp:docPr descr="Εικόνα που περιέχει κείμενο, στιγμιότυπο οθόνης, γραμματοσειρά, Μπελ ηλεκτρίκ&#10;&#10;Περιγραφή που δημιουργήθηκε αυτόματα" id="38" name="image1.png"/>
          <a:graphic>
            <a:graphicData uri="http://schemas.openxmlformats.org/drawingml/2006/picture">
              <pic:pic>
                <pic:nvPicPr>
                  <pic:cNvPr descr="Εικόνα που περιέχει κείμενο, στιγμιότυπο οθόνης, γραμματοσειρά, Μπελ ηλεκτρίκ&#10;&#10;Περιγραφή που δημιουργήθηκε αυτόματα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l-G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08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26" w:lineRule="auto"/>
      <w:ind w:left="1519" w:right="1359"/>
      <w:jc w:val="center"/>
    </w:pPr>
    <w:rPr>
      <w:b w:val="1"/>
      <w:sz w:val="48"/>
      <w:szCs w:val="48"/>
    </w:rPr>
  </w:style>
  <w:style w:type="paragraph" w:styleId="a" w:default="1">
    <w:name w:val="Normal"/>
    <w:uiPriority w:val="1"/>
    <w:qFormat w:val="1"/>
    <w:rPr>
      <w:rFonts w:ascii="Calibri" w:cs="Calibri" w:eastAsia="Calibri" w:hAnsi="Calibri"/>
      <w:lang w:val="el-GR"/>
    </w:rPr>
  </w:style>
  <w:style w:type="paragraph" w:styleId="1">
    <w:name w:val="heading 1"/>
    <w:basedOn w:val="a"/>
    <w:uiPriority w:val="1"/>
    <w:qFormat w:val="1"/>
    <w:pPr>
      <w:ind w:left="1080"/>
      <w:outlineLvl w:val="0"/>
    </w:pPr>
    <w:rPr>
      <w:b w:val="1"/>
      <w:bCs w:val="1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NormalTable0" w:customStyle="1">
    <w:name w:val="Normal Table0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Body Text"/>
    <w:basedOn w:val="a"/>
    <w:uiPriority w:val="1"/>
    <w:qFormat w:val="1"/>
    <w:rPr>
      <w:sz w:val="24"/>
      <w:szCs w:val="24"/>
    </w:rPr>
  </w:style>
  <w:style w:type="paragraph" w:styleId="a4">
    <w:name w:val="Title"/>
    <w:basedOn w:val="a"/>
    <w:uiPriority w:val="1"/>
    <w:qFormat w:val="1"/>
    <w:pPr>
      <w:spacing w:before="126"/>
      <w:ind w:left="1519" w:right="1359"/>
      <w:jc w:val="center"/>
    </w:pPr>
    <w:rPr>
      <w:b w:val="1"/>
      <w:bCs w:val="1"/>
      <w:sz w:val="48"/>
      <w:szCs w:val="48"/>
    </w:rPr>
  </w:style>
  <w:style w:type="paragraph" w:styleId="a5">
    <w:name w:val="List Paragraph"/>
    <w:basedOn w:val="a"/>
    <w:uiPriority w:val="1"/>
    <w:qFormat w:val="1"/>
    <w:pPr>
      <w:ind w:left="1080"/>
      <w:jc w:val="both"/>
    </w:pPr>
  </w:style>
  <w:style w:type="paragraph" w:styleId="TableParagraph" w:customStyle="1">
    <w:name w:val="Table Paragraph"/>
    <w:basedOn w:val="a"/>
    <w:uiPriority w:val="1"/>
    <w:qFormat w:val="1"/>
  </w:style>
  <w:style w:type="paragraph" w:styleId="a6">
    <w:name w:val="header"/>
    <w:basedOn w:val="a"/>
    <w:link w:val="Char"/>
    <w:uiPriority w:val="99"/>
    <w:unhideWhenUsed w:val="1"/>
    <w:rsid w:val="00D56947"/>
    <w:pPr>
      <w:tabs>
        <w:tab w:val="center" w:pos="4153"/>
        <w:tab w:val="right" w:pos="8306"/>
      </w:tabs>
    </w:pPr>
  </w:style>
  <w:style w:type="character" w:styleId="Char" w:customStyle="1">
    <w:name w:val="Κεφαλίδα Char"/>
    <w:basedOn w:val="a0"/>
    <w:link w:val="a6"/>
    <w:uiPriority w:val="99"/>
    <w:rsid w:val="00D56947"/>
    <w:rPr>
      <w:rFonts w:ascii="Calibri" w:cs="Calibri" w:eastAsia="Calibri" w:hAnsi="Calibri"/>
      <w:lang w:val="el-GR"/>
    </w:rPr>
  </w:style>
  <w:style w:type="paragraph" w:styleId="a7">
    <w:name w:val="footer"/>
    <w:basedOn w:val="a"/>
    <w:link w:val="Char0"/>
    <w:uiPriority w:val="99"/>
    <w:unhideWhenUsed w:val="1"/>
    <w:rsid w:val="00D56947"/>
    <w:pPr>
      <w:tabs>
        <w:tab w:val="center" w:pos="4153"/>
        <w:tab w:val="right" w:pos="8306"/>
      </w:tabs>
    </w:pPr>
  </w:style>
  <w:style w:type="character" w:styleId="Char0" w:customStyle="1">
    <w:name w:val="Υποσέλιδο Char"/>
    <w:basedOn w:val="a0"/>
    <w:link w:val="a7"/>
    <w:uiPriority w:val="99"/>
    <w:rsid w:val="00D56947"/>
    <w:rPr>
      <w:rFonts w:ascii="Calibri" w:cs="Calibri" w:eastAsia="Calibri" w:hAnsi="Calibri"/>
      <w:lang w:val="el-G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4Xlx24oFFx06B3vU9H95nucK9Q==">CgMxLjA4AHIhMWpxb2hYZ2xaTDBxWDByNUE0Nm9mTmVYLVFJSWU4R1pF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2024-09-16T11:21:00Z</dcterms:created>
  <dc:creator>Efthymis Stamoulis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